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20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牡丹里泛光照明工程</w:t>
      </w:r>
      <w:r>
        <w:rPr>
          <w:rFonts w:hint="eastAsia"/>
          <w:sz w:val="28"/>
          <w:szCs w:val="28"/>
          <w:lang w:val="en-US" w:eastAsia="zh-CN"/>
        </w:rPr>
        <w:t>工程</w:t>
      </w:r>
      <w:r>
        <w:rPr>
          <w:rFonts w:ascii="宋体" w:hAnsi="宋体"/>
          <w:bCs/>
          <w:sz w:val="28"/>
          <w:szCs w:val="28"/>
        </w:rPr>
        <w:t>量清单控制价编制说明</w:t>
      </w:r>
    </w:p>
    <w:p>
      <w:pPr>
        <w:numPr>
          <w:ilvl w:val="0"/>
          <w:numId w:val="1"/>
        </w:numPr>
        <w:spacing w:line="360" w:lineRule="auto"/>
        <w:ind w:left="480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工程名称：</w:t>
      </w:r>
      <w:r>
        <w:rPr>
          <w:rFonts w:hint="eastAsia"/>
          <w:sz w:val="24"/>
          <w:szCs w:val="24"/>
        </w:rPr>
        <w:t>牡丹里泛光照明工程</w:t>
      </w:r>
    </w:p>
    <w:p>
      <w:pPr>
        <w:numPr>
          <w:ilvl w:val="0"/>
          <w:numId w:val="0"/>
        </w:numPr>
        <w:spacing w:line="360" w:lineRule="auto"/>
        <w:ind w:left="840" w:leftChars="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二、工程概况：本</w:t>
      </w:r>
      <w:r>
        <w:rPr>
          <w:rFonts w:hint="eastAsia" w:ascii="宋体" w:hAnsi="宋体"/>
          <w:sz w:val="24"/>
          <w:szCs w:val="24"/>
          <w:lang w:val="en-US" w:eastAsia="zh-CN"/>
        </w:rPr>
        <w:t>泛光</w:t>
      </w:r>
      <w:r>
        <w:rPr>
          <w:rFonts w:hint="eastAsia" w:ascii="宋体" w:hAnsi="宋体"/>
          <w:sz w:val="24"/>
          <w:szCs w:val="24"/>
        </w:rPr>
        <w:t>照明工程包括照明灯具布置、照明配电及控制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三、招标范围：</w:t>
      </w:r>
      <w:r>
        <w:rPr>
          <w:rFonts w:hint="eastAsia" w:ascii="宋体" w:hAnsi="宋体"/>
          <w:sz w:val="24"/>
          <w:szCs w:val="24"/>
          <w:lang w:val="en-US" w:eastAsia="zh-CN"/>
        </w:rPr>
        <w:t>泛光照明工程</w:t>
      </w:r>
      <w:r>
        <w:rPr>
          <w:rFonts w:ascii="宋体" w:hAnsi="宋体"/>
          <w:sz w:val="24"/>
          <w:szCs w:val="24"/>
        </w:rPr>
        <w:t>。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四、工程量清单及控制价编制依据：</w:t>
      </w:r>
    </w:p>
    <w:p>
      <w:pPr>
        <w:spacing w:line="360" w:lineRule="auto"/>
        <w:ind w:left="48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1、建设单位提供的施工图纸；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</w:rPr>
        <w:t>《建设工程工程量清单计价规范》（GB50500-2013）；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3、 </w:t>
      </w:r>
      <w:r>
        <w:rPr>
          <w:rFonts w:hint="eastAsia" w:ascii="宋体" w:hAnsi="宋体"/>
          <w:sz w:val="24"/>
          <w:szCs w:val="24"/>
        </w:rPr>
        <w:t>《江苏省建筑与装饰工程计价定额》（2014）、《江苏省安装工程计价定额》（2014）、《江苏省市政工程计价定额》（2014）；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4、</w:t>
      </w:r>
      <w:r>
        <w:rPr>
          <w:rFonts w:hint="eastAsia" w:ascii="宋体" w:hAnsi="宋体"/>
          <w:sz w:val="24"/>
          <w:szCs w:val="24"/>
        </w:rPr>
        <w:t>《江苏省建设工程费用定额》（2014）；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5、</w:t>
      </w:r>
      <w:r>
        <w:rPr>
          <w:rFonts w:hint="eastAsia" w:ascii="宋体" w:hAnsi="宋体"/>
          <w:sz w:val="24"/>
          <w:szCs w:val="24"/>
        </w:rPr>
        <w:t>现行的与计价相关的文件、通知等；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</w:t>
      </w:r>
      <w:r>
        <w:rPr>
          <w:rFonts w:hint="eastAsia" w:ascii="宋体" w:hAnsi="宋体"/>
          <w:sz w:val="24"/>
          <w:szCs w:val="24"/>
        </w:rPr>
        <w:t>招标文件、编制要求、会议记录等；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</w:t>
      </w:r>
      <w:r>
        <w:rPr>
          <w:rFonts w:hint="eastAsia" w:ascii="宋体" w:hAnsi="宋体"/>
          <w:sz w:val="24"/>
          <w:szCs w:val="24"/>
        </w:rPr>
        <w:t>建设工程设计文件及相关资料；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8、</w:t>
      </w:r>
      <w:r>
        <w:rPr>
          <w:rFonts w:hint="eastAsia" w:ascii="宋体" w:hAnsi="宋体"/>
          <w:sz w:val="24"/>
          <w:szCs w:val="24"/>
        </w:rPr>
        <w:t>施工现场情况、工程特点等；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9、</w:t>
      </w:r>
      <w:r>
        <w:rPr>
          <w:rFonts w:hint="eastAsia" w:ascii="宋体" w:hAnsi="宋体"/>
          <w:sz w:val="24"/>
          <w:szCs w:val="24"/>
        </w:rPr>
        <w:t>与建设项目相关的标准、规范等技术资料；</w:t>
      </w:r>
    </w:p>
    <w:p>
      <w:pPr>
        <w:spacing w:line="360" w:lineRule="auto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10、</w:t>
      </w:r>
      <w:r>
        <w:rPr>
          <w:rFonts w:hint="eastAsia" w:ascii="宋体" w:hAnsi="宋体"/>
          <w:sz w:val="24"/>
          <w:szCs w:val="24"/>
        </w:rPr>
        <w:t>人工工资单价按苏建函价[2020]</w:t>
      </w:r>
      <w:r>
        <w:rPr>
          <w:rFonts w:hint="eastAsia" w:ascii="宋体" w:hAnsi="宋体"/>
          <w:sz w:val="24"/>
          <w:szCs w:val="24"/>
          <w:lang w:val="en-US" w:eastAsia="zh-CN"/>
        </w:rPr>
        <w:t>382</w:t>
      </w:r>
      <w:r>
        <w:rPr>
          <w:rFonts w:hint="eastAsia" w:ascii="宋体" w:hAnsi="宋体"/>
          <w:sz w:val="24"/>
          <w:szCs w:val="24"/>
        </w:rPr>
        <w:t>号文；材料价格按照《常州工程造价信息》202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月除税价格计入，若该月份没有的逐月前推，信息价没有的材料价格按市场询价计入。</w:t>
      </w:r>
    </w:p>
    <w:p>
      <w:pPr>
        <w:spacing w:line="360" w:lineRule="auto"/>
        <w:ind w:firstLine="720" w:firstLineChars="3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五、工程质量标准：详见招标文件。</w:t>
      </w:r>
    </w:p>
    <w:p>
      <w:pPr>
        <w:spacing w:line="360" w:lineRule="auto"/>
        <w:ind w:left="480" w:leftChars="218" w:firstLine="240" w:firstLineChars="1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六、灯具规格、参数及品牌要求：详见设计灯具选型表。</w:t>
      </w:r>
    </w:p>
    <w:p>
      <w:pPr>
        <w:spacing w:line="360" w:lineRule="auto"/>
        <w:ind w:left="480" w:leftChars="218" w:firstLine="240" w:firstLineChars="100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adjustRightInd w:val="0"/>
        <w:snapToGrid w:val="0"/>
        <w:spacing w:after="312" w:afterLines="100"/>
        <w:ind w:right="1123"/>
        <w:jc w:val="both"/>
        <w:rPr>
          <w:rFonts w:ascii="宋体" w:hAnsi="宋体"/>
          <w:b/>
          <w:bCs/>
          <w:sz w:val="24"/>
          <w:szCs w:val="24"/>
        </w:rPr>
      </w:pPr>
      <w:bookmarkStart w:id="0" w:name="_GoBack"/>
      <w:bookmarkEnd w:id="0"/>
    </w:p>
    <w:p>
      <w:pPr>
        <w:adjustRightInd w:val="0"/>
        <w:snapToGrid w:val="0"/>
        <w:spacing w:after="312" w:afterLines="100"/>
        <w:ind w:right="1123"/>
        <w:jc w:val="both"/>
        <w:rPr>
          <w:rFonts w:ascii="宋体" w:hAnsi="宋体"/>
          <w:b/>
          <w:bCs/>
          <w:sz w:val="24"/>
          <w:szCs w:val="24"/>
        </w:rPr>
      </w:pPr>
    </w:p>
    <w:p>
      <w:pPr>
        <w:ind w:right="112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江苏中和信工程咨询有限公司</w:t>
      </w:r>
    </w:p>
    <w:p>
      <w:pPr>
        <w:adjustRightInd w:val="0"/>
        <w:snapToGrid w:val="0"/>
        <w:spacing w:after="312" w:afterLines="100"/>
        <w:ind w:right="1123"/>
        <w:jc w:val="righ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sz w:val="28"/>
          <w:szCs w:val="28"/>
        </w:rPr>
        <w:t>日</w:t>
      </w:r>
    </w:p>
    <w:p>
      <w:pPr>
        <w:ind w:right="1120" w:firstLine="0"/>
        <w:jc w:val="both"/>
        <w:rPr>
          <w:rFonts w:ascii="宋体" w:hAnsi="宋体"/>
          <w:sz w:val="28"/>
          <w:szCs w:val="28"/>
        </w:rPr>
      </w:pPr>
    </w:p>
    <w:sectPr>
      <w:pgSz w:w="11906" w:h="16838"/>
      <w:pgMar w:top="993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D4D815"/>
    <w:multiLevelType w:val="singleLevel"/>
    <w:tmpl w:val="CBD4D8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0"/>
  <w:bordersDoNotSurroundFooter w:val="0"/>
  <w:doNotTrackMoves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A3A"/>
    <w:rsid w:val="002F7A3A"/>
    <w:rsid w:val="003A2706"/>
    <w:rsid w:val="004044B0"/>
    <w:rsid w:val="00500CFB"/>
    <w:rsid w:val="0056467C"/>
    <w:rsid w:val="00825EAF"/>
    <w:rsid w:val="00A15420"/>
    <w:rsid w:val="00B41F69"/>
    <w:rsid w:val="00B87B4D"/>
    <w:rsid w:val="00B96ABD"/>
    <w:rsid w:val="00D4647C"/>
    <w:rsid w:val="00EE58C0"/>
    <w:rsid w:val="01022202"/>
    <w:rsid w:val="029D69E2"/>
    <w:rsid w:val="03A842F9"/>
    <w:rsid w:val="07DA78E8"/>
    <w:rsid w:val="10887BBE"/>
    <w:rsid w:val="18A54963"/>
    <w:rsid w:val="1EA53FDE"/>
    <w:rsid w:val="209B56AA"/>
    <w:rsid w:val="217D0074"/>
    <w:rsid w:val="22F5326B"/>
    <w:rsid w:val="2B1B2C0E"/>
    <w:rsid w:val="31C13D13"/>
    <w:rsid w:val="32D35500"/>
    <w:rsid w:val="357B1384"/>
    <w:rsid w:val="37AD3176"/>
    <w:rsid w:val="40896402"/>
    <w:rsid w:val="426824D1"/>
    <w:rsid w:val="436F6207"/>
    <w:rsid w:val="438059D8"/>
    <w:rsid w:val="561549C7"/>
    <w:rsid w:val="56D862E9"/>
    <w:rsid w:val="5BFB596B"/>
    <w:rsid w:val="631D390B"/>
    <w:rsid w:val="63AA45D5"/>
    <w:rsid w:val="64C664C6"/>
    <w:rsid w:val="6B560CA4"/>
    <w:rsid w:val="6D250116"/>
    <w:rsid w:val="72FA051B"/>
    <w:rsid w:val="74137B1C"/>
    <w:rsid w:val="74EE4622"/>
    <w:rsid w:val="7CA43EAD"/>
    <w:rsid w:val="7DB73D26"/>
    <w:rsid w:val="7DD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360"/>
    </w:pPr>
    <w:rPr>
      <w:rFonts w:ascii="Calibri" w:hAnsi="Calibri" w:eastAsia="宋体" w:cs="黑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pBdr>
        <w:bottom w:val="single" w:color="366091" w:sz="12" w:space="1"/>
      </w:pBdr>
      <w:spacing w:before="600" w:after="80"/>
      <w:ind w:firstLine="0"/>
      <w:outlineLvl w:val="0"/>
    </w:pPr>
    <w:rPr>
      <w:rFonts w:ascii="Cambria" w:hAnsi="Cambria"/>
      <w:b/>
      <w:bCs/>
      <w:color w:val="365F90"/>
      <w:sz w:val="24"/>
      <w:szCs w:val="24"/>
    </w:rPr>
  </w:style>
  <w:style w:type="paragraph" w:styleId="3">
    <w:name w:val="heading 2"/>
    <w:basedOn w:val="1"/>
    <w:next w:val="1"/>
    <w:link w:val="34"/>
    <w:unhideWhenUsed/>
    <w:qFormat/>
    <w:uiPriority w:val="9"/>
    <w:pPr>
      <w:pBdr>
        <w:bottom w:val="single" w:color="4F81BD" w:sz="8" w:space="1"/>
      </w:pBdr>
      <w:spacing w:before="200" w:after="80"/>
      <w:ind w:firstLine="0"/>
      <w:outlineLvl w:val="1"/>
    </w:pPr>
    <w:rPr>
      <w:rFonts w:ascii="Cambria" w:hAnsi="Cambria"/>
      <w:color w:val="365F90"/>
      <w:sz w:val="24"/>
      <w:szCs w:val="24"/>
    </w:rPr>
  </w:style>
  <w:style w:type="paragraph" w:styleId="4">
    <w:name w:val="heading 3"/>
    <w:basedOn w:val="1"/>
    <w:next w:val="1"/>
    <w:link w:val="36"/>
    <w:semiHidden/>
    <w:unhideWhenUsed/>
    <w:qFormat/>
    <w:uiPriority w:val="9"/>
    <w:pPr>
      <w:pBdr>
        <w:bottom w:val="single" w:color="95B3D7" w:sz="4" w:space="1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5">
    <w:name w:val="heading 4"/>
    <w:basedOn w:val="1"/>
    <w:next w:val="1"/>
    <w:link w:val="37"/>
    <w:semiHidden/>
    <w:unhideWhenUsed/>
    <w:qFormat/>
    <w:uiPriority w:val="9"/>
    <w:pPr>
      <w:pBdr>
        <w:bottom w:val="single" w:color="B8CCE4" w:sz="4" w:space="2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6">
    <w:name w:val="heading 5"/>
    <w:basedOn w:val="1"/>
    <w:next w:val="1"/>
    <w:link w:val="38"/>
    <w:semiHidden/>
    <w:unhideWhenUsed/>
    <w:qFormat/>
    <w:uiPriority w:val="9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7">
    <w:name w:val="heading 6"/>
    <w:basedOn w:val="1"/>
    <w:next w:val="1"/>
    <w:link w:val="39"/>
    <w:semiHidden/>
    <w:unhideWhenUsed/>
    <w:qFormat/>
    <w:uiPriority w:val="9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8">
    <w:name w:val="heading 7"/>
    <w:basedOn w:val="1"/>
    <w:next w:val="1"/>
    <w:link w:val="40"/>
    <w:semiHidden/>
    <w:unhideWhenUsed/>
    <w:qFormat/>
    <w:uiPriority w:val="9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9">
    <w:name w:val="heading 8"/>
    <w:basedOn w:val="1"/>
    <w:next w:val="1"/>
    <w:link w:val="41"/>
    <w:semiHidden/>
    <w:unhideWhenUsed/>
    <w:qFormat/>
    <w:uiPriority w:val="9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10">
    <w:name w:val="heading 9"/>
    <w:basedOn w:val="1"/>
    <w:next w:val="1"/>
    <w:link w:val="42"/>
    <w:semiHidden/>
    <w:unhideWhenUsed/>
    <w:qFormat/>
    <w:uiPriority w:val="9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sz w:val="18"/>
      <w:szCs w:val="18"/>
    </w:rPr>
  </w:style>
  <w:style w:type="paragraph" w:styleId="12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5"/>
    <w:qFormat/>
    <w:uiPriority w:val="11"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15">
    <w:name w:val="Normal (Web)"/>
    <w:basedOn w:val="1"/>
    <w:semiHidden/>
    <w:unhideWhenUsed/>
    <w:qFormat/>
    <w:uiPriority w:val="99"/>
    <w:pPr>
      <w:spacing w:beforeAutospacing="1" w:afterAutospacing="1"/>
    </w:pPr>
    <w:rPr>
      <w:rFonts w:cs="Times New Roman"/>
      <w:sz w:val="24"/>
    </w:rPr>
  </w:style>
  <w:style w:type="paragraph" w:styleId="16">
    <w:name w:val="Title"/>
    <w:basedOn w:val="1"/>
    <w:next w:val="1"/>
    <w:link w:val="43"/>
    <w:qFormat/>
    <w:uiPriority w:val="10"/>
    <w:pPr>
      <w:pBdr>
        <w:top w:val="single" w:color="A7C0DE" w:sz="8" w:space="10"/>
        <w:bottom w:val="single" w:color="9BBB59" w:sz="24" w:space="15"/>
      </w:pBdr>
      <w:ind w:firstLine="0"/>
      <w:jc w:val="center"/>
    </w:pPr>
    <w:rPr>
      <w:rFonts w:ascii="Cambria" w:hAnsi="Cambria"/>
      <w:i/>
      <w:iCs/>
      <w:color w:val="244061"/>
      <w:sz w:val="60"/>
      <w:szCs w:val="60"/>
    </w:rPr>
  </w:style>
  <w:style w:type="character" w:styleId="19">
    <w:name w:val="Strong"/>
    <w:qFormat/>
    <w:uiPriority w:val="22"/>
    <w:rPr>
      <w:b/>
      <w:bCs/>
      <w:spacing w:val="0"/>
    </w:rPr>
  </w:style>
  <w:style w:type="character" w:styleId="20">
    <w:name w:val="Emphasis"/>
    <w:qFormat/>
    <w:uiPriority w:val="20"/>
    <w:rPr>
      <w:b/>
      <w:bCs/>
      <w:i/>
      <w:iCs/>
      <w:color w:val="565656"/>
    </w:rPr>
  </w:style>
  <w:style w:type="paragraph" w:customStyle="1" w:styleId="21">
    <w:name w:val="列出段落1"/>
    <w:basedOn w:val="1"/>
    <w:qFormat/>
    <w:uiPriority w:val="34"/>
    <w:pPr>
      <w:ind w:left="720"/>
      <w:contextualSpacing/>
    </w:pPr>
  </w:style>
  <w:style w:type="paragraph" w:customStyle="1" w:styleId="22">
    <w:name w:val="Heading #1|1"/>
    <w:basedOn w:val="1"/>
    <w:qFormat/>
    <w:uiPriority w:val="0"/>
    <w:pPr>
      <w:shd w:val="clear" w:color="auto" w:fill="FFFFFF"/>
      <w:spacing w:line="340" w:lineRule="exact"/>
      <w:jc w:val="center"/>
      <w:outlineLvl w:val="0"/>
    </w:pPr>
    <w:rPr>
      <w:rFonts w:ascii="PMingLiU" w:hAnsi="PMingLiU" w:eastAsia="PMingLiU" w:cs="PMingLiU"/>
      <w:spacing w:val="20"/>
      <w:sz w:val="34"/>
      <w:szCs w:val="34"/>
    </w:rPr>
  </w:style>
  <w:style w:type="paragraph" w:customStyle="1" w:styleId="23">
    <w:name w:val="Body text|2"/>
    <w:basedOn w:val="1"/>
    <w:link w:val="31"/>
    <w:qFormat/>
    <w:uiPriority w:val="0"/>
    <w:pPr>
      <w:shd w:val="clear" w:color="auto" w:fill="FFFFFF"/>
    </w:pPr>
    <w:rPr>
      <w:sz w:val="20"/>
      <w:szCs w:val="20"/>
    </w:rPr>
  </w:style>
  <w:style w:type="paragraph" w:customStyle="1" w:styleId="24">
    <w:name w:val="无间隔1"/>
    <w:basedOn w:val="1"/>
    <w:link w:val="44"/>
    <w:qFormat/>
    <w:uiPriority w:val="1"/>
    <w:pPr>
      <w:ind w:firstLine="0"/>
    </w:pPr>
    <w:rPr>
      <w:rFonts w:ascii="Times New Roman" w:hAnsi="Times New Roman" w:cs="Times New Roman"/>
    </w:rPr>
  </w:style>
  <w:style w:type="paragraph" w:customStyle="1" w:styleId="25">
    <w:name w:val="引用1"/>
    <w:basedOn w:val="1"/>
    <w:next w:val="1"/>
    <w:link w:val="45"/>
    <w:qFormat/>
    <w:uiPriority w:val="29"/>
    <w:rPr>
      <w:rFonts w:ascii="Cambria" w:hAnsi="Cambria"/>
      <w:i/>
      <w:iCs/>
      <w:color w:val="565656"/>
    </w:rPr>
  </w:style>
  <w:style w:type="paragraph" w:customStyle="1" w:styleId="26">
    <w:name w:val="明显引用1"/>
    <w:basedOn w:val="1"/>
    <w:next w:val="1"/>
    <w:link w:val="46"/>
    <w:qFormat/>
    <w:uiPriority w:val="30"/>
    <w:pPr>
      <w:pBdr>
        <w:top w:val="single" w:color="B8CCE4" w:sz="12" w:space="10"/>
        <w:left w:val="single" w:color="4F81BD" w:sz="36" w:space="4"/>
        <w:bottom w:val="single" w:color="9BBB59" w:sz="24" w:space="10"/>
        <w:right w:val="single" w:color="4F81BD" w:sz="36" w:space="4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outlineLvl w:val="9"/>
    </w:pPr>
    <w:rPr>
      <w:lang w:bidi="en-US"/>
    </w:rPr>
  </w:style>
  <w:style w:type="character" w:customStyle="1" w:styleId="28">
    <w:name w:val="页眉 字符"/>
    <w:link w:val="13"/>
    <w:semiHidden/>
    <w:qFormat/>
    <w:uiPriority w:val="99"/>
    <w:rPr>
      <w:sz w:val="18"/>
      <w:szCs w:val="18"/>
    </w:rPr>
  </w:style>
  <w:style w:type="character" w:customStyle="1" w:styleId="29">
    <w:name w:val="页脚 字符"/>
    <w:link w:val="12"/>
    <w:semiHidden/>
    <w:qFormat/>
    <w:uiPriority w:val="99"/>
    <w:rPr>
      <w:sz w:val="18"/>
      <w:szCs w:val="18"/>
    </w:rPr>
  </w:style>
  <w:style w:type="character" w:customStyle="1" w:styleId="30">
    <w:name w:val="Body text|2 + PMingLiU"/>
    <w:semiHidden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20"/>
      <w:szCs w:val="20"/>
      <w:u w:val="none"/>
      <w:lang w:val="zh-CN" w:eastAsia="zh-CN" w:bidi="zh-CN"/>
    </w:rPr>
  </w:style>
  <w:style w:type="character" w:customStyle="1" w:styleId="31">
    <w:name w:val="Body text|2_"/>
    <w:link w:val="23"/>
    <w:qFormat/>
    <w:uiPriority w:val="0"/>
    <w:rPr>
      <w:sz w:val="20"/>
      <w:szCs w:val="20"/>
      <w:u w:val="none"/>
    </w:rPr>
  </w:style>
  <w:style w:type="character" w:customStyle="1" w:styleId="32">
    <w:name w:val="Body text|2 + PMingLiU1"/>
    <w:semiHidden/>
    <w:unhideWhenUsed/>
    <w:qFormat/>
    <w:uiPriority w:val="0"/>
    <w:rPr>
      <w:rFonts w:ascii="PMingLiU" w:hAnsi="PMingLiU" w:eastAsia="PMingLiU" w:cs="PMingLiU"/>
      <w:color w:val="000000"/>
      <w:spacing w:val="30"/>
      <w:w w:val="100"/>
      <w:position w:val="0"/>
      <w:sz w:val="20"/>
      <w:szCs w:val="20"/>
      <w:u w:val="none"/>
      <w:lang w:val="zh-CN" w:eastAsia="zh-CN" w:bidi="zh-CN"/>
    </w:rPr>
  </w:style>
  <w:style w:type="character" w:customStyle="1" w:styleId="33">
    <w:name w:val="标题 1 字符"/>
    <w:link w:val="2"/>
    <w:qFormat/>
    <w:uiPriority w:val="9"/>
    <w:rPr>
      <w:rFonts w:ascii="Cambria" w:hAnsi="Cambria" w:eastAsia="宋体" w:cs="黑体"/>
      <w:b/>
      <w:bCs/>
      <w:color w:val="365F90"/>
      <w:sz w:val="24"/>
      <w:szCs w:val="24"/>
    </w:rPr>
  </w:style>
  <w:style w:type="character" w:customStyle="1" w:styleId="34">
    <w:name w:val="标题 2 字符"/>
    <w:link w:val="3"/>
    <w:qFormat/>
    <w:uiPriority w:val="9"/>
    <w:rPr>
      <w:rFonts w:ascii="Cambria" w:hAnsi="Cambria" w:eastAsia="宋体" w:cs="黑体"/>
      <w:color w:val="365F90"/>
      <w:sz w:val="24"/>
      <w:szCs w:val="24"/>
    </w:rPr>
  </w:style>
  <w:style w:type="character" w:customStyle="1" w:styleId="35">
    <w:name w:val="副标题 字符"/>
    <w:link w:val="14"/>
    <w:qFormat/>
    <w:uiPriority w:val="11"/>
    <w:rPr>
      <w:i/>
      <w:iCs/>
      <w:sz w:val="24"/>
      <w:szCs w:val="24"/>
    </w:rPr>
  </w:style>
  <w:style w:type="character" w:customStyle="1" w:styleId="36">
    <w:name w:val="标题 3 字符"/>
    <w:link w:val="4"/>
    <w:semiHidden/>
    <w:qFormat/>
    <w:uiPriority w:val="9"/>
    <w:rPr>
      <w:rFonts w:ascii="Cambria" w:hAnsi="Cambria" w:eastAsia="宋体" w:cs="黑体"/>
      <w:color w:val="4F81BD"/>
      <w:sz w:val="24"/>
      <w:szCs w:val="24"/>
    </w:rPr>
  </w:style>
  <w:style w:type="character" w:customStyle="1" w:styleId="37">
    <w:name w:val="标题 4 字符"/>
    <w:link w:val="5"/>
    <w:semiHidden/>
    <w:qFormat/>
    <w:uiPriority w:val="9"/>
    <w:rPr>
      <w:rFonts w:ascii="Cambria" w:hAnsi="Cambria" w:eastAsia="宋体" w:cs="黑体"/>
      <w:i/>
      <w:iCs/>
      <w:color w:val="4F81BD"/>
      <w:sz w:val="24"/>
      <w:szCs w:val="24"/>
    </w:rPr>
  </w:style>
  <w:style w:type="character" w:customStyle="1" w:styleId="38">
    <w:name w:val="标题 5 字符"/>
    <w:link w:val="6"/>
    <w:semiHidden/>
    <w:qFormat/>
    <w:uiPriority w:val="9"/>
    <w:rPr>
      <w:rFonts w:ascii="Cambria" w:hAnsi="Cambria" w:eastAsia="宋体" w:cs="黑体"/>
      <w:color w:val="4F81BD"/>
    </w:rPr>
  </w:style>
  <w:style w:type="character" w:customStyle="1" w:styleId="39">
    <w:name w:val="标题 6 字符"/>
    <w:link w:val="7"/>
    <w:semiHidden/>
    <w:qFormat/>
    <w:uiPriority w:val="9"/>
    <w:rPr>
      <w:rFonts w:ascii="Cambria" w:hAnsi="Cambria" w:eastAsia="宋体" w:cs="黑体"/>
      <w:i/>
      <w:iCs/>
      <w:color w:val="4F81BD"/>
    </w:rPr>
  </w:style>
  <w:style w:type="character" w:customStyle="1" w:styleId="40">
    <w:name w:val="标题 7 字符"/>
    <w:link w:val="8"/>
    <w:semiHidden/>
    <w:qFormat/>
    <w:uiPriority w:val="9"/>
    <w:rPr>
      <w:rFonts w:ascii="Cambria" w:hAnsi="Cambria" w:eastAsia="宋体" w:cs="黑体"/>
      <w:b/>
      <w:bCs/>
      <w:color w:val="9BBB59"/>
      <w:sz w:val="20"/>
      <w:szCs w:val="20"/>
    </w:rPr>
  </w:style>
  <w:style w:type="character" w:customStyle="1" w:styleId="41">
    <w:name w:val="标题 8 字符"/>
    <w:link w:val="9"/>
    <w:semiHidden/>
    <w:qFormat/>
    <w:uiPriority w:val="9"/>
    <w:rPr>
      <w:rFonts w:ascii="Cambria" w:hAnsi="Cambria" w:eastAsia="宋体" w:cs="黑体"/>
      <w:b/>
      <w:bCs/>
      <w:i/>
      <w:iCs/>
      <w:color w:val="9BBB59"/>
      <w:sz w:val="20"/>
      <w:szCs w:val="20"/>
    </w:rPr>
  </w:style>
  <w:style w:type="character" w:customStyle="1" w:styleId="42">
    <w:name w:val="标题 9 字符"/>
    <w:link w:val="10"/>
    <w:semiHidden/>
    <w:qFormat/>
    <w:uiPriority w:val="9"/>
    <w:rPr>
      <w:rFonts w:ascii="Cambria" w:hAnsi="Cambria" w:eastAsia="宋体" w:cs="黑体"/>
      <w:i/>
      <w:iCs/>
      <w:color w:val="9BBB59"/>
      <w:sz w:val="20"/>
      <w:szCs w:val="20"/>
    </w:rPr>
  </w:style>
  <w:style w:type="character" w:customStyle="1" w:styleId="43">
    <w:name w:val="标题 字符"/>
    <w:link w:val="16"/>
    <w:qFormat/>
    <w:uiPriority w:val="10"/>
    <w:rPr>
      <w:rFonts w:ascii="Cambria" w:hAnsi="Cambria" w:eastAsia="宋体" w:cs="黑体"/>
      <w:i/>
      <w:iCs/>
      <w:color w:val="244061"/>
      <w:sz w:val="60"/>
      <w:szCs w:val="60"/>
    </w:rPr>
  </w:style>
  <w:style w:type="character" w:customStyle="1" w:styleId="44">
    <w:name w:val="无间隔 Char"/>
    <w:basedOn w:val="18"/>
    <w:link w:val="24"/>
    <w:qFormat/>
    <w:uiPriority w:val="1"/>
  </w:style>
  <w:style w:type="character" w:customStyle="1" w:styleId="45">
    <w:name w:val="引用 Char"/>
    <w:link w:val="25"/>
    <w:qFormat/>
    <w:uiPriority w:val="29"/>
    <w:rPr>
      <w:rFonts w:ascii="Cambria" w:hAnsi="Cambria" w:eastAsia="宋体" w:cs="黑体"/>
      <w:i/>
      <w:iCs/>
      <w:color w:val="565656"/>
    </w:rPr>
  </w:style>
  <w:style w:type="character" w:customStyle="1" w:styleId="46">
    <w:name w:val="明显引用 Char"/>
    <w:link w:val="26"/>
    <w:qFormat/>
    <w:uiPriority w:val="30"/>
    <w:rPr>
      <w:rFonts w:ascii="Cambria" w:hAnsi="Cambria" w:eastAsia="宋体" w:cs="黑体"/>
      <w:i/>
      <w:iCs/>
      <w:color w:val="FFFFFF"/>
      <w:sz w:val="24"/>
      <w:szCs w:val="24"/>
      <w:shd w:val="clear" w:color="auto" w:fill="4F81BD"/>
    </w:rPr>
  </w:style>
  <w:style w:type="character" w:customStyle="1" w:styleId="47">
    <w:name w:val="不明显强调1"/>
    <w:qFormat/>
    <w:uiPriority w:val="19"/>
    <w:rPr>
      <w:i/>
      <w:iCs/>
      <w:color w:val="565656"/>
    </w:rPr>
  </w:style>
  <w:style w:type="character" w:customStyle="1" w:styleId="48">
    <w:name w:val="明显强调1"/>
    <w:qFormat/>
    <w:uiPriority w:val="21"/>
    <w:rPr>
      <w:b/>
      <w:bCs/>
      <w:i/>
      <w:iCs/>
      <w:color w:val="4F81BD"/>
      <w:sz w:val="22"/>
      <w:szCs w:val="22"/>
    </w:rPr>
  </w:style>
  <w:style w:type="character" w:customStyle="1" w:styleId="49">
    <w:name w:val="不明显参考1"/>
    <w:qFormat/>
    <w:uiPriority w:val="31"/>
    <w:rPr>
      <w:color w:val="auto"/>
      <w:u w:val="single" w:color="9BBB59"/>
    </w:rPr>
  </w:style>
  <w:style w:type="character" w:customStyle="1" w:styleId="50">
    <w:name w:val="明显参考1"/>
    <w:qFormat/>
    <w:uiPriority w:val="32"/>
    <w:rPr>
      <w:b/>
      <w:bCs/>
      <w:color w:val="74903B"/>
      <w:u w:val="single" w:color="9BBB59"/>
    </w:rPr>
  </w:style>
  <w:style w:type="character" w:customStyle="1" w:styleId="51">
    <w:name w:val="书籍标题1"/>
    <w:qFormat/>
    <w:uiPriority w:val="33"/>
    <w:rPr>
      <w:rFonts w:ascii="Cambria" w:hAnsi="Cambria" w:eastAsia="宋体" w:cs="黑体"/>
      <w:b/>
      <w:bCs/>
      <w:i/>
      <w:iCs/>
      <w:color w:val="auto"/>
    </w:rPr>
  </w:style>
  <w:style w:type="character" w:customStyle="1" w:styleId="52">
    <w:name w:val="font81"/>
    <w:basedOn w:val="1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692</Words>
  <Characters>3950</Characters>
  <Lines>32</Lines>
  <Paragraphs>9</Paragraphs>
  <TotalTime>48</TotalTime>
  <ScaleCrop>false</ScaleCrop>
  <LinksUpToDate>false</LinksUpToDate>
  <CharactersWithSpaces>4633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Administrator</cp:lastModifiedBy>
  <cp:lastPrinted>2020-04-16T08:32:00Z</cp:lastPrinted>
  <dcterms:modified xsi:type="dcterms:W3CDTF">2021-02-24T02:30:09Z</dcterms:modified>
  <dc:title>百馨苑五期南区一标段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